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C9" w:rsidRPr="000D65C2" w:rsidRDefault="000D65C2" w:rsidP="00272578">
      <w:pPr>
        <w:jc w:val="center"/>
        <w:rPr>
          <w:rFonts w:ascii="ＭＳ ゴシック" w:eastAsia="ＭＳ ゴシック" w:hAnsi="ＭＳ ゴシック"/>
        </w:rPr>
      </w:pPr>
      <w:r w:rsidRPr="000D65C2">
        <w:rPr>
          <w:rFonts w:ascii="ＭＳ ゴシック" w:eastAsia="ＭＳ ゴシック" w:hAnsi="ＭＳ ゴシック" w:hint="eastAsia"/>
          <w:b/>
        </w:rPr>
        <w:t>非常災害対策計画に必要項目を追加する場合【土砂災害】</w:t>
      </w:r>
    </w:p>
    <w:p w:rsidR="007B4E2D" w:rsidRPr="000D65C2" w:rsidRDefault="008F2C8A">
      <w:pPr>
        <w:widowControl/>
        <w:jc w:val="left"/>
        <w:rPr>
          <w:rFonts w:ascii="ＭＳ ゴシック" w:eastAsia="ＭＳ ゴシック" w:hAnsi="ＭＳ ゴシック"/>
        </w:rPr>
      </w:pPr>
    </w:p>
    <w:p w:rsidR="00720404" w:rsidRPr="000D65C2" w:rsidRDefault="000D65C2" w:rsidP="00C71132">
      <w:pPr>
        <w:rPr>
          <w:rFonts w:ascii="ＭＳ ゴシック" w:eastAsia="ＭＳ ゴシック" w:hAnsi="ＭＳ ゴシック"/>
          <w:b/>
          <w:shd w:val="pct15" w:color="auto" w:fill="FFFFFF"/>
        </w:rPr>
      </w:pPr>
      <w:r w:rsidRPr="000D65C2">
        <w:rPr>
          <w:rFonts w:ascii="ＭＳ ゴシック" w:eastAsia="ＭＳ ゴシック" w:hAnsi="ＭＳ ゴシック" w:hint="eastAsia"/>
          <w:b/>
          <w:shd w:val="pct15" w:color="auto" w:fill="FFFFFF"/>
        </w:rPr>
        <w:t>○避難の確保を図るための施設の整備の項目を追加</w:t>
      </w:r>
    </w:p>
    <w:p w:rsidR="00F15114" w:rsidRPr="000D65C2" w:rsidRDefault="008F2C8A" w:rsidP="00C71132">
      <w:pPr>
        <w:rPr>
          <w:rFonts w:ascii="ＭＳ ゴシック" w:eastAsia="ＭＳ ゴシック" w:hAnsi="ＭＳ ゴシック"/>
          <w:b/>
          <w:shd w:val="pct15" w:color="auto" w:fill="FFFFFF"/>
        </w:rPr>
      </w:pPr>
    </w:p>
    <w:p w:rsidR="00C54900" w:rsidRPr="000D65C2" w:rsidRDefault="000D65C2" w:rsidP="00D03525">
      <w:pPr>
        <w:rPr>
          <w:rFonts w:ascii="ＭＳ ゴシック" w:eastAsia="ＭＳ ゴシック" w:hAnsi="ＭＳ ゴシック"/>
          <w:b/>
          <w:shd w:val="pct15" w:color="auto" w:fill="FFFFFF"/>
        </w:rPr>
      </w:pPr>
      <w:r w:rsidRPr="000D65C2">
        <w:rPr>
          <w:rFonts w:ascii="ＭＳ ゴシック" w:eastAsia="ＭＳ ゴシック" w:hAnsi="ＭＳ ゴシック" w:hint="eastAsia"/>
          <w:b/>
          <w:noProof/>
        </w:rPr>
        <mc:AlternateContent>
          <mc:Choice Requires="wps">
            <w:drawing>
              <wp:anchor distT="0" distB="0" distL="114300" distR="114300" simplePos="0" relativeHeight="251672576" behindDoc="0" locked="0" layoutInCell="1" allowOverlap="1" wp14:anchorId="00687907" wp14:editId="42F7AFC6">
                <wp:simplePos x="0" y="0"/>
                <wp:positionH relativeFrom="margin">
                  <wp:posOffset>-160020</wp:posOffset>
                </wp:positionH>
                <wp:positionV relativeFrom="paragraph">
                  <wp:posOffset>223520</wp:posOffset>
                </wp:positionV>
                <wp:extent cx="6464935" cy="4133850"/>
                <wp:effectExtent l="0" t="0" r="12065" b="19050"/>
                <wp:wrapNone/>
                <wp:docPr id="9" name="正方形/長方形 9"/>
                <wp:cNvGraphicFramePr/>
                <a:graphic xmlns:a="http://schemas.openxmlformats.org/drawingml/2006/main">
                  <a:graphicData uri="http://schemas.microsoft.com/office/word/2010/wordprocessingShape">
                    <wps:wsp>
                      <wps:cNvSpPr/>
                      <wps:spPr>
                        <a:xfrm>
                          <a:off x="0" y="0"/>
                          <a:ext cx="6464935" cy="41338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37AF" id="正方形/長方形 9" o:spid="_x0000_s1026" style="position:absolute;left:0;text-align:left;margin-left:-12.6pt;margin-top:17.6pt;width:509.05pt;height:3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DCtQIAAJkFAAAOAAAAZHJzL2Uyb0RvYy54bWysVM1uFDEMviPxDlHudGa2s6W76my1alWE&#10;VLUVLeo5zSSdkTJxSLJ/vAc8QDlzRhx4HCrxFjiZn12VigNiD1l7bH+Ov9g+Ol43iiyFdTXogmZ7&#10;KSVCcyhrfV/Q9zdnrw4pcZ7pkinQoqAb4ejx7OWLo5WZihFUoEphCYJoN12Zglbem2mSOF6Jhrk9&#10;MEKjUYJtmEfV3ielZStEb1QyStODZAW2NBa4cA6/nrZGOov4UgruL6V0whNVULybj6eN5104k9kR&#10;m95bZqqad9dg/3CLhtUakw5Qp8wzsrD1H1BNzS04kH6PQ5OAlDUXsQasJkufVHNdMSNiLUiOMwNN&#10;7v/B8ovllSV1WdAJJZo1+ESPX788fv7+88dD8uvTt1Yik0DUyrgp+l+bK9tpDsVQ9VraJvxjPWQd&#10;yd0M5Iq1Jxw/HuQH+WR/TAlHW57t7x+OI/3JNtxY598IaEgQCmrx9SKpbHnuPKZE194lZNNwVisV&#10;X1BpsiroaJynaYxwoOoyWINfbCZxoixZMmwDv85CNQi244Wa0vgx1NhWFSW/USJAKP1OSKQJ6xi1&#10;CUKDbjEZ50L7rDVVrBRtqnGKvz5ZHxFTR8CALPGSA3YH0Hu2ID12e+fOP4SK2N9DcFf534KHiJgZ&#10;tB+Cm1qDfa4yhVV1mVv/nqSWmsDSHZQbbCIL7XQ5w89qfMBz5vwVszhOOHi4IvwlHlIBPhR0EiUV&#10;2I/PfQ/+2OVopWSF41lQ92HBrKBEvdXY/5Msz8M8RyUfvx6hYnctd7sWvWhOAJ8+w2VkeBSDv1e9&#10;KC00t7hJ5iErmpjmmLug3NteOfHt2sBdxMV8Ht1whg3z5/ra8AAeWA0NerO+ZdZ0XexxAC6gH2U2&#10;fdLMrW+I1DBfeJB17PQtrx3fOP+xcbpdFRbMrh69tht19hsAAP//AwBQSwMEFAAGAAgAAAAhAMZF&#10;Z8ziAAAACgEAAA8AAABkcnMvZG93bnJldi54bWxMj8FKAzEQhu+C7xBG8FLarBGX7rrZUoTaIlSw&#10;6sFbupluFjeTsEnb9e1NT3oahvn45/urxWh7dsIhdI4k3M0yYEiN0x21Ej7eV9M5sBAVadU7Qgk/&#10;GGBRX19VqtTuTG942sWWpRAKpZJgYvQl56ExaFWYOY+Ubgc3WBXTOrRcD+qcwm3PRZbl3KqO0gej&#10;PD4ZbL53RythtTaTJX/ZfvpNeD1YsfHP68mXlLc34/IRWMQx/sFw0U/qUCenvTuSDqyXMBUPIqES&#10;7i8zAUUhCmB7Cfk8F8Driv+vUP8CAAD//wMAUEsBAi0AFAAGAAgAAAAhALaDOJL+AAAA4QEAABMA&#10;AAAAAAAAAAAAAAAAAAAAAFtDb250ZW50X1R5cGVzXS54bWxQSwECLQAUAAYACAAAACEAOP0h/9YA&#10;AACUAQAACwAAAAAAAAAAAAAAAAAvAQAAX3JlbHMvLnJlbHNQSwECLQAUAAYACAAAACEAdpSAwrUC&#10;AACZBQAADgAAAAAAAAAAAAAAAAAuAgAAZHJzL2Uyb0RvYy54bWxQSwECLQAUAAYACAAAACEAxkVn&#10;zOIAAAAKAQAADwAAAAAAAAAAAAAAAAAPBQAAZHJzL2Rvd25yZXYueG1sUEsFBgAAAAAEAAQA8wAA&#10;AB4GAAAAAA==&#10;" filled="f" strokecolor="black [3213]" strokeweight="2pt">
                <w10:wrap anchorx="margin"/>
              </v:rect>
            </w:pict>
          </mc:Fallback>
        </mc:AlternateContent>
      </w:r>
      <w:r w:rsidRPr="000D65C2">
        <w:rPr>
          <w:rFonts w:ascii="ＭＳ ゴシック" w:eastAsia="ＭＳ ゴシック" w:hAnsi="ＭＳ ゴシック" w:hint="eastAsia"/>
          <w:b/>
        </w:rPr>
        <w:t>＜追加例＞</w:t>
      </w:r>
    </w:p>
    <w:p w:rsidR="00C54900" w:rsidRPr="000D65C2" w:rsidRDefault="000D65C2" w:rsidP="00C71132">
      <w:pPr>
        <w:rPr>
          <w:rFonts w:ascii="ＭＳ ゴシック" w:eastAsia="ＭＳ ゴシック" w:hAnsi="ＭＳ ゴシック"/>
        </w:rPr>
      </w:pPr>
      <w:r w:rsidRPr="000D65C2">
        <w:rPr>
          <w:rFonts w:ascii="ＭＳ ゴシック" w:eastAsia="ＭＳ ゴシック" w:hAnsi="ＭＳ ゴシック" w:hint="eastAsia"/>
        </w:rPr>
        <w:t>（土砂災害に備えての準備品）</w:t>
      </w:r>
    </w:p>
    <w:p w:rsidR="00C54900" w:rsidRPr="000D65C2" w:rsidRDefault="000D65C2" w:rsidP="003A00B9">
      <w:pPr>
        <w:ind w:left="210" w:hangingChars="100" w:hanging="210"/>
        <w:rPr>
          <w:rFonts w:ascii="ＭＳ ゴシック" w:eastAsia="ＭＳ ゴシック" w:hAnsi="ＭＳ ゴシック"/>
          <w:shd w:val="pct15" w:color="auto" w:fill="FFFFFF"/>
        </w:rPr>
      </w:pPr>
      <w:r w:rsidRPr="000D65C2">
        <w:rPr>
          <w:rFonts w:ascii="ＭＳ ゴシック" w:eastAsia="ＭＳ ゴシック" w:hAnsi="ＭＳ ゴシック" w:hint="eastAsia"/>
        </w:rPr>
        <w:t>第○条　第○条の震災に係る準備品に加えて、土砂災害に備え次の品目を常に使用又は持ち出せるよう準備しておき、定期的に点検を行う。</w:t>
      </w:r>
    </w:p>
    <w:p w:rsidR="00C54900" w:rsidRPr="000D65C2" w:rsidRDefault="000D65C2" w:rsidP="00CB2DAF">
      <w:pPr>
        <w:jc w:val="center"/>
        <w:rPr>
          <w:rFonts w:ascii="ＭＳ ゴシック" w:eastAsia="ＭＳ ゴシック" w:hAnsi="ＭＳ ゴシック"/>
          <w:b/>
          <w:sz w:val="24"/>
          <w:szCs w:val="24"/>
        </w:rPr>
      </w:pPr>
      <w:r w:rsidRPr="000D65C2">
        <w:rPr>
          <w:rFonts w:ascii="ＭＳ ゴシック" w:eastAsia="ＭＳ ゴシック" w:hAnsi="ＭＳ ゴシック" w:hint="eastAsia"/>
          <w:b/>
          <w:sz w:val="24"/>
          <w:szCs w:val="24"/>
        </w:rPr>
        <w:t>避難確保</w:t>
      </w:r>
      <w:r w:rsidR="008F2C8A">
        <w:rPr>
          <w:rFonts w:ascii="ＭＳ ゴシック" w:eastAsia="ＭＳ ゴシック" w:hAnsi="ＭＳ ゴシック" w:hint="eastAsia"/>
          <w:b/>
          <w:sz w:val="24"/>
          <w:szCs w:val="24"/>
        </w:rPr>
        <w:t>資機材</w:t>
      </w:r>
      <w:bookmarkStart w:id="0" w:name="_GoBack"/>
      <w:bookmarkEnd w:id="0"/>
      <w:r w:rsidRPr="000D65C2">
        <w:rPr>
          <w:rFonts w:ascii="ＭＳ ゴシック" w:eastAsia="ＭＳ ゴシック" w:hAnsi="ＭＳ ゴシック" w:hint="eastAsia"/>
          <w:b/>
          <w:sz w:val="24"/>
          <w:szCs w:val="24"/>
        </w:rPr>
        <w:t>一覧</w:t>
      </w:r>
    </w:p>
    <w:tbl>
      <w:tblPr>
        <w:tblStyle w:val="a4"/>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F84EAE" w:rsidRPr="000D65C2" w:rsidTr="00CB2DAF">
        <w:trPr>
          <w:trHeight w:val="454"/>
        </w:trPr>
        <w:tc>
          <w:tcPr>
            <w:tcW w:w="9736" w:type="dxa"/>
            <w:gridSpan w:val="2"/>
            <w:vAlign w:val="center"/>
          </w:tcPr>
          <w:p w:rsidR="00141905" w:rsidRPr="000D65C2" w:rsidRDefault="000D65C2" w:rsidP="00141905">
            <w:pPr>
              <w:jc w:val="center"/>
              <w:rPr>
                <w:rFonts w:ascii="ＭＳ ゴシック" w:eastAsia="ＭＳ ゴシック" w:hAnsi="ＭＳ ゴシック"/>
                <w:b/>
              </w:rPr>
            </w:pPr>
            <w:r w:rsidRPr="000D65C2">
              <w:rPr>
                <w:rFonts w:ascii="ＭＳ ゴシック" w:eastAsia="ＭＳ ゴシック" w:hAnsi="ＭＳ ゴシック" w:hint="eastAsia"/>
                <w:b/>
              </w:rPr>
              <w:t>備　蓄　品</w:t>
            </w:r>
          </w:p>
        </w:tc>
      </w:tr>
      <w:tr w:rsidR="003A00B9" w:rsidRPr="000D65C2" w:rsidTr="001B7AA6">
        <w:tc>
          <w:tcPr>
            <w:tcW w:w="2122" w:type="dxa"/>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テレビ、ラジオ、タブレット、ファックス、携帯電話、懐中電灯、電池、</w:t>
            </w:r>
          </w:p>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携帯電話用バッテリー</w:t>
            </w:r>
          </w:p>
        </w:tc>
      </w:tr>
      <w:tr w:rsidR="003A00B9" w:rsidRPr="000D65C2" w:rsidTr="001B7AA6">
        <w:trPr>
          <w:trHeight w:val="1211"/>
        </w:trPr>
        <w:tc>
          <w:tcPr>
            <w:tcW w:w="2122" w:type="dxa"/>
            <w:tcBorders>
              <w:bottom w:val="single" w:sz="4" w:space="0" w:color="auto"/>
            </w:tcBorders>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名簿（従業員、利用者等）、案内旗、タブレット、携帯電話、懐中電灯、</w:t>
            </w:r>
          </w:p>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携帯用拡声器、電池式照明器具、電池、携帯電話バッテリー、</w:t>
            </w:r>
          </w:p>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ライフジャケット</w:t>
            </w:r>
          </w:p>
        </w:tc>
      </w:tr>
      <w:tr w:rsidR="003A00B9" w:rsidRPr="000D65C2" w:rsidTr="003A00B9">
        <w:trPr>
          <w:trHeight w:val="464"/>
        </w:trPr>
        <w:tc>
          <w:tcPr>
            <w:tcW w:w="2122" w:type="dxa"/>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水（１人あたり　　ℓ）、食料（１人あたり　　食分）、寝具、防寒具</w:t>
            </w:r>
          </w:p>
        </w:tc>
      </w:tr>
      <w:tr w:rsidR="003A00B9" w:rsidRPr="000D65C2" w:rsidTr="003A00B9">
        <w:trPr>
          <w:trHeight w:val="472"/>
        </w:trPr>
        <w:tc>
          <w:tcPr>
            <w:tcW w:w="2122" w:type="dxa"/>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おむつ、おしりふき、タオル、ウェットティッシュ、マスク、ゴミ袋</w:t>
            </w:r>
          </w:p>
        </w:tc>
      </w:tr>
      <w:tr w:rsidR="003A00B9" w:rsidRPr="000D65C2" w:rsidTr="003A00B9">
        <w:trPr>
          <w:trHeight w:val="480"/>
        </w:trPr>
        <w:tc>
          <w:tcPr>
            <w:tcW w:w="2122" w:type="dxa"/>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3A00B9" w:rsidRPr="005F1BEF" w:rsidRDefault="003A00B9" w:rsidP="003A00B9">
            <w:pPr>
              <w:rPr>
                <w:rFonts w:ascii="ＭＳ ゴシック" w:eastAsia="ＭＳ ゴシック" w:hAnsi="ＭＳ ゴシック"/>
              </w:rPr>
            </w:pPr>
            <w:r w:rsidRPr="005F1BEF">
              <w:rPr>
                <w:rFonts w:ascii="ＭＳ ゴシック" w:eastAsia="ＭＳ ゴシック" w:hAnsi="ＭＳ ゴシック" w:hint="eastAsia"/>
              </w:rPr>
              <w:t>常備薬、消毒液、包帯、絆創膏、体温計</w:t>
            </w:r>
          </w:p>
        </w:tc>
      </w:tr>
      <w:tr w:rsidR="003A00B9" w:rsidRPr="000D65C2" w:rsidTr="003A00B9">
        <w:trPr>
          <w:trHeight w:val="474"/>
        </w:trPr>
        <w:tc>
          <w:tcPr>
            <w:tcW w:w="2122" w:type="dxa"/>
            <w:vAlign w:val="center"/>
          </w:tcPr>
          <w:p w:rsidR="003A00B9" w:rsidRPr="005F1BEF" w:rsidRDefault="003A00B9" w:rsidP="003A00B9">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3A00B9" w:rsidRPr="005F1BEF" w:rsidRDefault="003A00B9" w:rsidP="003A00B9">
            <w:pPr>
              <w:rPr>
                <w:rFonts w:ascii="ＭＳ ゴシック" w:eastAsia="ＭＳ ゴシック" w:hAnsi="ＭＳ ゴシック"/>
              </w:rPr>
            </w:pPr>
            <w:r>
              <w:rPr>
                <w:rFonts w:ascii="ＭＳ ゴシック" w:eastAsia="ＭＳ ゴシック" w:hAnsi="ＭＳ ゴシック" w:hint="eastAsia"/>
              </w:rPr>
              <w:t>ブルーシート、発電機、蓄電池、延長コード、ポリバケツ</w:t>
            </w:r>
          </w:p>
        </w:tc>
      </w:tr>
    </w:tbl>
    <w:p w:rsidR="00F15114" w:rsidRPr="000D65C2" w:rsidRDefault="008F2C8A" w:rsidP="00B57299">
      <w:pPr>
        <w:rPr>
          <w:rFonts w:ascii="ＭＳ ゴシック" w:eastAsia="ＭＳ ゴシック" w:hAnsi="ＭＳ ゴシック"/>
          <w:shd w:val="pct15" w:color="auto" w:fill="FFFFFF"/>
        </w:rPr>
      </w:pPr>
    </w:p>
    <w:p w:rsidR="00F15114" w:rsidRPr="000D65C2" w:rsidRDefault="008F2C8A" w:rsidP="00B57299">
      <w:pPr>
        <w:rPr>
          <w:rFonts w:ascii="ＭＳ ゴシック" w:eastAsia="ＭＳ ゴシック" w:hAnsi="ＭＳ ゴシック"/>
          <w:shd w:val="pct15" w:color="auto" w:fill="FFFFFF"/>
        </w:rPr>
      </w:pPr>
    </w:p>
    <w:p w:rsidR="00D03525" w:rsidRPr="000D65C2" w:rsidRDefault="008F2C8A" w:rsidP="00B57299">
      <w:pPr>
        <w:rPr>
          <w:rFonts w:ascii="ＭＳ ゴシック" w:eastAsia="ＭＳ ゴシック" w:hAnsi="ＭＳ ゴシック"/>
          <w:shd w:val="pct15" w:color="auto" w:fill="FFFFFF"/>
        </w:rPr>
      </w:pPr>
    </w:p>
    <w:p w:rsidR="00D03525" w:rsidRPr="000D65C2" w:rsidRDefault="008F2C8A" w:rsidP="00B57299">
      <w:pPr>
        <w:rPr>
          <w:rFonts w:ascii="ＭＳ ゴシック" w:eastAsia="ＭＳ ゴシック" w:hAnsi="ＭＳ ゴシック"/>
          <w:shd w:val="pct15" w:color="auto" w:fill="FFFFFF"/>
        </w:rPr>
      </w:pPr>
    </w:p>
    <w:p w:rsidR="00B57299" w:rsidRPr="000D65C2" w:rsidRDefault="000D65C2" w:rsidP="00B57299">
      <w:pPr>
        <w:rPr>
          <w:rFonts w:ascii="ＭＳ ゴシック" w:eastAsia="ＭＳ ゴシック" w:hAnsi="ＭＳ ゴシック"/>
          <w:b/>
          <w:shd w:val="pct15" w:color="auto" w:fill="FFFFFF"/>
        </w:rPr>
      </w:pPr>
      <w:r w:rsidRPr="000D65C2">
        <w:rPr>
          <w:rFonts w:ascii="ＭＳ ゴシック" w:eastAsia="ＭＳ ゴシック" w:hAnsi="ＭＳ ゴシック" w:hint="eastAsia"/>
          <w:shd w:val="pct15" w:color="auto" w:fill="FFFFFF"/>
        </w:rPr>
        <w:t>○</w:t>
      </w:r>
      <w:r w:rsidRPr="000D65C2">
        <w:rPr>
          <w:rFonts w:ascii="ＭＳ ゴシック" w:eastAsia="ＭＳ ゴシック" w:hAnsi="ＭＳ ゴシック" w:hint="eastAsia"/>
          <w:b/>
          <w:shd w:val="pct15" w:color="auto" w:fill="FFFFFF"/>
        </w:rPr>
        <w:t>土砂災害時に係る教育・訓練の項目を追加</w:t>
      </w:r>
    </w:p>
    <w:p w:rsidR="00F15114" w:rsidRPr="000D65C2" w:rsidRDefault="008F2C8A" w:rsidP="00B57299">
      <w:pPr>
        <w:rPr>
          <w:rFonts w:ascii="ＭＳ ゴシック" w:eastAsia="ＭＳ ゴシック" w:hAnsi="ＭＳ ゴシック"/>
          <w:b/>
          <w:shd w:val="pct15" w:color="auto" w:fill="FFFFFF"/>
        </w:rPr>
      </w:pPr>
    </w:p>
    <w:p w:rsidR="00B57299" w:rsidRPr="000D65C2" w:rsidRDefault="000D65C2" w:rsidP="00D03525">
      <w:pPr>
        <w:rPr>
          <w:rFonts w:ascii="ＭＳ ゴシック" w:eastAsia="ＭＳ ゴシック" w:hAnsi="ＭＳ ゴシック"/>
          <w:b/>
        </w:rPr>
      </w:pPr>
      <w:r w:rsidRPr="000D65C2">
        <w:rPr>
          <w:rFonts w:ascii="ＭＳ ゴシック" w:eastAsia="ＭＳ ゴシック" w:hAnsi="ＭＳ ゴシック" w:hint="eastAsia"/>
          <w:b/>
          <w:noProof/>
        </w:rPr>
        <mc:AlternateContent>
          <mc:Choice Requires="wps">
            <w:drawing>
              <wp:anchor distT="0" distB="0" distL="114300" distR="114300" simplePos="0" relativeHeight="251670528" behindDoc="0" locked="0" layoutInCell="1" allowOverlap="1" wp14:anchorId="5C02498B" wp14:editId="5ECC3548">
                <wp:simplePos x="0" y="0"/>
                <wp:positionH relativeFrom="margin">
                  <wp:posOffset>-150495</wp:posOffset>
                </wp:positionH>
                <wp:positionV relativeFrom="paragraph">
                  <wp:posOffset>226060</wp:posOffset>
                </wp:positionV>
                <wp:extent cx="6464935" cy="1261745"/>
                <wp:effectExtent l="0" t="0" r="12065" b="14605"/>
                <wp:wrapNone/>
                <wp:docPr id="7" name="正方形/長方形 7"/>
                <wp:cNvGraphicFramePr/>
                <a:graphic xmlns:a="http://schemas.openxmlformats.org/drawingml/2006/main">
                  <a:graphicData uri="http://schemas.microsoft.com/office/word/2010/wordprocessingShape">
                    <wps:wsp>
                      <wps:cNvSpPr/>
                      <wps:spPr>
                        <a:xfrm>
                          <a:off x="0" y="0"/>
                          <a:ext cx="6464935" cy="126174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F1A03" id="正方形/長方形 7" o:spid="_x0000_s1026" style="position:absolute;left:0;text-align:left;margin-left:-11.85pt;margin-top:17.8pt;width:509.05pt;height:9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tAIAAJkFAAAOAAAAZHJzL2Uyb0RvYy54bWysVMFu1DAQvSPxD5bvNMmS3aVRs9WqVRFS&#10;1Va0qGfXsZtIjm1s72aX/4APgDNnxIHPoRJ/wdhOsqtScUDk4Iw9M288zzNzdLxpBVozYxslS5wd&#10;pBgxSVXVyPsSv7s5e/EKI+uIrIhQkpV4yyw+Xjx/dtTpgk1UrUTFDAIQaYtOl7h2ThdJYmnNWmIP&#10;lGYSlFyZljjYmvukMqQD9FYkkzSdJZ0ylTaKMmvh9DQq8SLgc86ou+TcModEieFuLqwmrHd+TRZH&#10;pLg3RNcN7a9B/uEWLWkkBB2hTokjaGWaP6DahhplFXcHVLWJ4ryhLOQA2WTpo2yua6JZyAXIsXqk&#10;yf4/WHqxvjKoqUo8x0iSFp7o4euXh0/ff/74nPz6+C1KaO6J6rQtwP5aX5l+Z0H0WW+4af0f8kGb&#10;QO52JJdtHKJwOMtn+eHLKUYUdNlkls3zqUdNdu7aWPeaqRZ5ocQGXi+QStbn1kXTwcRHk+qsEQLO&#10;SSEk6ko8meZpGjysEk3ltV4ZiomdCIPWBMrAbbI+7p4V3EJIuIzPMWYVJLcVLOK/ZRxogjwmMYAv&#10;0B0moZRJl0VVTSoWQ01T+IZgg0dIWUgA9MgcLjli9wCDZQQZsCMBvb13ZaG+R+c+8785jx4hspJu&#10;dG4bqcxTmQnIqo8c7QeSIjWepTtVbaGIjIrdZTU9a+ABz4l1V8RAO0HjwYhwl7BwoeChVC9hVCvz&#10;4alzbw9VDlqMOmjPEtv3K2IYRuKNhPo/zPLc93PY5NP5BDZmX3O3r5Gr9kTB02cwjDQNord3YhC5&#10;Ue0tTJKljwoqIinELjF1ZticuDg2YBZRtlwGM+hhTdy5vNbUg3tWfYHebG6J0X0VO2iACzW0Mike&#10;FXO09Z5SLVdO8SZU+o7Xnm/o/1A4/azyA2Z/H6x2E3XxGwAA//8DAFBLAwQUAAYACAAAACEAtBBg&#10;veQAAAAKAQAADwAAAGRycy9kb3ducmV2LnhtbEyPUU/CMBSF3038D8018YVA5zZR5u4IMUGIiSSg&#10;PvhW1rIurrfNWmD+e+qTPt6cL+d8t5wPpmMn1fvWEsLdJAGmqLaypQbh4305fgTmgyApOksK4Ud5&#10;mFfXV6UopD3TVp12oWGxhHwhEHQIruDc11oZ4SfWKYrZwfZGhHj2DZe9OMdy0/E0SabciJbighZO&#10;PWtVf++OBmG50qMFf337dGu/OZh07V5Woy/E25th8QQsqCH8wfCrH9Whik57eyTpWYcwTrOHiCJk&#10;91NgEZjN8hzYHiHN8gx4VfL/L1QXAAAA//8DAFBLAQItABQABgAIAAAAIQC2gziS/gAAAOEBAAAT&#10;AAAAAAAAAAAAAAAAAAAAAABbQ29udGVudF9UeXBlc10ueG1sUEsBAi0AFAAGAAgAAAAhADj9If/W&#10;AAAAlAEAAAsAAAAAAAAAAAAAAAAALwEAAF9yZWxzLy5yZWxzUEsBAi0AFAAGAAgAAAAhANX/D5q0&#10;AgAAmQUAAA4AAAAAAAAAAAAAAAAALgIAAGRycy9lMm9Eb2MueG1sUEsBAi0AFAAGAAgAAAAhALQQ&#10;YL3kAAAACgEAAA8AAAAAAAAAAAAAAAAADgUAAGRycy9kb3ducmV2LnhtbFBLBQYAAAAABAAEAPMA&#10;AAAfBgAAAAA=&#10;" filled="f" strokecolor="black [3213]" strokeweight="2pt">
                <w10:wrap anchorx="margin"/>
              </v:rect>
            </w:pict>
          </mc:Fallback>
        </mc:AlternateContent>
      </w:r>
      <w:r w:rsidRPr="000D65C2">
        <w:rPr>
          <w:rFonts w:ascii="ＭＳ ゴシック" w:eastAsia="ＭＳ ゴシック" w:hAnsi="ＭＳ ゴシック" w:hint="eastAsia"/>
        </w:rPr>
        <w:t xml:space="preserve">　</w:t>
      </w:r>
      <w:r w:rsidRPr="000D65C2">
        <w:rPr>
          <w:rFonts w:ascii="ＭＳ ゴシック" w:eastAsia="ＭＳ ゴシック" w:hAnsi="ＭＳ ゴシック" w:hint="eastAsia"/>
          <w:b/>
        </w:rPr>
        <w:t>＜追加例＞</w:t>
      </w:r>
    </w:p>
    <w:p w:rsidR="00B57299" w:rsidRPr="000D65C2" w:rsidRDefault="000D65C2" w:rsidP="00B57299">
      <w:pPr>
        <w:rPr>
          <w:rFonts w:ascii="ＭＳ ゴシック" w:eastAsia="ＭＳ ゴシック" w:hAnsi="ＭＳ ゴシック"/>
        </w:rPr>
      </w:pPr>
      <w:r w:rsidRPr="000D65C2">
        <w:rPr>
          <w:rFonts w:ascii="ＭＳ ゴシック" w:eastAsia="ＭＳ ゴシック" w:hAnsi="ＭＳ ゴシック" w:hint="eastAsia"/>
        </w:rPr>
        <w:t>（土砂災害対策に係る教育及び訓練）</w:t>
      </w:r>
    </w:p>
    <w:p w:rsidR="00B57299" w:rsidRPr="000D65C2" w:rsidRDefault="000D65C2" w:rsidP="00B57299">
      <w:pPr>
        <w:rPr>
          <w:rFonts w:ascii="ＭＳ ゴシック" w:eastAsia="ＭＳ ゴシック" w:hAnsi="ＭＳ ゴシック"/>
        </w:rPr>
      </w:pPr>
      <w:r w:rsidRPr="000D65C2">
        <w:rPr>
          <w:rFonts w:ascii="ＭＳ ゴシック" w:eastAsia="ＭＳ ゴシック" w:hAnsi="ＭＳ ゴシック" w:hint="eastAsia"/>
        </w:rPr>
        <w:t>第○条　施設管理者は、次により防災教育及び訓練を行うものとする。</w:t>
      </w:r>
    </w:p>
    <w:p w:rsidR="00B57299" w:rsidRPr="000D65C2" w:rsidRDefault="000D65C2" w:rsidP="00B57299">
      <w:pPr>
        <w:rPr>
          <w:rFonts w:ascii="ＭＳ ゴシック" w:eastAsia="ＭＳ ゴシック" w:hAnsi="ＭＳ ゴシック"/>
        </w:rPr>
      </w:pPr>
      <w:r w:rsidRPr="000D65C2">
        <w:rPr>
          <w:rFonts w:ascii="ＭＳ ゴシック" w:eastAsia="ＭＳ ゴシック" w:hAnsi="ＭＳ ゴシック" w:hint="eastAsia"/>
        </w:rPr>
        <w:t xml:space="preserve">　（１）</w:t>
      </w:r>
      <w:r w:rsidRPr="003A00B9">
        <w:rPr>
          <w:rFonts w:ascii="ＭＳ ゴシック" w:eastAsia="ＭＳ ゴシック" w:hAnsi="ＭＳ ゴシック" w:hint="eastAsia"/>
          <w:highlight w:val="yellow"/>
        </w:rPr>
        <w:t>毎年４月</w:t>
      </w:r>
      <w:r w:rsidRPr="000D65C2">
        <w:rPr>
          <w:rFonts w:ascii="ＭＳ ゴシック" w:eastAsia="ＭＳ ゴシック" w:hAnsi="ＭＳ ゴシック" w:hint="eastAsia"/>
        </w:rPr>
        <w:t>に新規採用の従業員を対象に研修を実施する。</w:t>
      </w:r>
    </w:p>
    <w:p w:rsidR="00C54900" w:rsidRDefault="000D65C2" w:rsidP="00C71132">
      <w:pPr>
        <w:rPr>
          <w:rFonts w:ascii="ＭＳ ゴシック" w:eastAsia="ＭＳ ゴシック" w:hAnsi="ＭＳ ゴシック"/>
        </w:rPr>
      </w:pPr>
      <w:r w:rsidRPr="000D65C2">
        <w:rPr>
          <w:rFonts w:ascii="ＭＳ ゴシック" w:eastAsia="ＭＳ ゴシック" w:hAnsi="ＭＳ ゴシック" w:hint="eastAsia"/>
        </w:rPr>
        <w:t xml:space="preserve">　（２）</w:t>
      </w:r>
      <w:r w:rsidRPr="000D65C2">
        <w:rPr>
          <w:rFonts w:ascii="ＭＳ ゴシック" w:eastAsia="ＭＳ ゴシック" w:hAnsi="ＭＳ ゴシック" w:hint="eastAsia"/>
          <w:highlight w:val="yellow"/>
        </w:rPr>
        <w:t>毎年</w:t>
      </w:r>
      <w:r w:rsidR="003A00B9">
        <w:rPr>
          <w:rFonts w:ascii="ＭＳ ゴシック" w:eastAsia="ＭＳ ゴシック" w:hAnsi="ＭＳ ゴシック" w:hint="eastAsia"/>
          <w:highlight w:val="yellow"/>
        </w:rPr>
        <w:t>５</w:t>
      </w:r>
      <w:r w:rsidRPr="000D65C2">
        <w:rPr>
          <w:rFonts w:ascii="ＭＳ ゴシック" w:eastAsia="ＭＳ ゴシック" w:hAnsi="ＭＳ ゴシック" w:hint="eastAsia"/>
          <w:highlight w:val="yellow"/>
        </w:rPr>
        <w:t>月</w:t>
      </w:r>
      <w:r w:rsidRPr="000D65C2">
        <w:rPr>
          <w:rFonts w:ascii="ＭＳ ゴシック" w:eastAsia="ＭＳ ゴシック" w:hAnsi="ＭＳ ゴシック" w:hint="eastAsia"/>
        </w:rPr>
        <w:t>に全従業員を対象として情報収集・伝達及び避難誘導に関する訓練を実施する。</w:t>
      </w:r>
    </w:p>
    <w:p w:rsidR="003A00B9" w:rsidRPr="000D65C2" w:rsidRDefault="003A00B9" w:rsidP="00C71132">
      <w:pPr>
        <w:rPr>
          <w:rFonts w:ascii="ＭＳ ゴシック" w:eastAsia="ＭＳ ゴシック" w:hAnsi="ＭＳ ゴシック"/>
        </w:rPr>
      </w:pPr>
      <w:r w:rsidRPr="001C36EE">
        <w:rPr>
          <w:rFonts w:ascii="ＭＳ ゴシック" w:eastAsia="ＭＳ ゴシック" w:hAnsi="ＭＳ ゴシック" w:hint="eastAsia"/>
        </w:rPr>
        <w:t xml:space="preserve">　（３）年間の教育及び訓練計画を</w:t>
      </w:r>
      <w:r w:rsidRPr="005F1BEF">
        <w:rPr>
          <w:rFonts w:ascii="ＭＳ ゴシック" w:eastAsia="ＭＳ ゴシック" w:hAnsi="ＭＳ ゴシック" w:hint="eastAsia"/>
          <w:highlight w:val="yellow"/>
        </w:rPr>
        <w:t>毎年４月</w:t>
      </w:r>
      <w:r w:rsidRPr="001C36EE">
        <w:rPr>
          <w:rFonts w:ascii="ＭＳ ゴシック" w:eastAsia="ＭＳ ゴシック" w:hAnsi="ＭＳ ゴシック" w:hint="eastAsia"/>
        </w:rPr>
        <w:t>に作成する。</w:t>
      </w:r>
    </w:p>
    <w:sectPr w:rsidR="003A00B9" w:rsidRPr="000D65C2">
      <w:footerReference w:type="default" r:id="rId7"/>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60" w:rsidRDefault="000D65C2">
      <w:r>
        <w:separator/>
      </w:r>
    </w:p>
  </w:endnote>
  <w:endnote w:type="continuationSeparator" w:id="0">
    <w:p w:rsidR="00BA4660" w:rsidRDefault="000D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F" w:rsidRDefault="008F2C8A" w:rsidP="006615C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60" w:rsidRDefault="000D65C2">
      <w:r>
        <w:separator/>
      </w:r>
    </w:p>
  </w:footnote>
  <w:footnote w:type="continuationSeparator" w:id="0">
    <w:p w:rsidR="00BA4660" w:rsidRDefault="000D6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AF4B9F"/>
    <w:multiLevelType w:val="hybridMultilevel"/>
    <w:tmpl w:val="AA1EDD5C"/>
    <w:lvl w:ilvl="0" w:tplc="B35EA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F0DF3"/>
    <w:multiLevelType w:val="hybridMultilevel"/>
    <w:tmpl w:val="6A9695F6"/>
    <w:lvl w:ilvl="0" w:tplc="3E440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C2"/>
    <w:rsid w:val="000D65C2"/>
    <w:rsid w:val="003A00B9"/>
    <w:rsid w:val="008F2C8A"/>
    <w:rsid w:val="00A409B9"/>
    <w:rsid w:val="00BA4660"/>
    <w:rsid w:val="00D0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6CA428-E0C5-42F7-A560-E0BCBBC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14"/>
    <w:pPr>
      <w:tabs>
        <w:tab w:val="center" w:pos="4252"/>
        <w:tab w:val="right" w:pos="8504"/>
      </w:tabs>
      <w:snapToGrid w:val="0"/>
    </w:pPr>
  </w:style>
  <w:style w:type="character" w:customStyle="1" w:styleId="a6">
    <w:name w:val="ヘッダー (文字)"/>
    <w:basedOn w:val="a0"/>
    <w:link w:val="a5"/>
    <w:uiPriority w:val="99"/>
    <w:rsid w:val="005E1A14"/>
  </w:style>
  <w:style w:type="paragraph" w:styleId="a7">
    <w:name w:val="footer"/>
    <w:basedOn w:val="a"/>
    <w:link w:val="a8"/>
    <w:uiPriority w:val="99"/>
    <w:unhideWhenUsed/>
    <w:rsid w:val="005E1A14"/>
    <w:pPr>
      <w:tabs>
        <w:tab w:val="center" w:pos="4252"/>
        <w:tab w:val="right" w:pos="8504"/>
      </w:tabs>
      <w:snapToGrid w:val="0"/>
    </w:pPr>
  </w:style>
  <w:style w:type="character" w:customStyle="1" w:styleId="a8">
    <w:name w:val="フッター (文字)"/>
    <w:basedOn w:val="a0"/>
    <w:link w:val="a7"/>
    <w:uiPriority w:val="99"/>
    <w:rsid w:val="005E1A14"/>
  </w:style>
  <w:style w:type="paragraph" w:styleId="a9">
    <w:name w:val="Balloon Text"/>
    <w:basedOn w:val="a"/>
    <w:link w:val="aa"/>
    <w:uiPriority w:val="99"/>
    <w:semiHidden/>
    <w:unhideWhenUsed/>
    <w:rsid w:val="00981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2F"/>
    <w:rPr>
      <w:rFonts w:asciiTheme="majorHAnsi" w:eastAsiaTheme="majorEastAsia" w:hAnsiTheme="majorHAnsi" w:cstheme="majorBidi"/>
      <w:sz w:val="18"/>
      <w:szCs w:val="18"/>
    </w:rPr>
  </w:style>
  <w:style w:type="paragraph" w:customStyle="1" w:styleId="Default">
    <w:name w:val="Default"/>
    <w:rsid w:val="00D03525"/>
    <w:pPr>
      <w:widowControl w:val="0"/>
      <w:autoSpaceDE w:val="0"/>
      <w:autoSpaceDN w:val="0"/>
      <w:adjustRightInd w:val="0"/>
    </w:pPr>
    <w:rPr>
      <w:rFonts w:ascii="ＭＳ Ｐゴシック" w:eastAsia="ＭＳ Ｐゴシック" w:hAnsi="Times New Roman"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G19028</cp:lastModifiedBy>
  <cp:revision>3</cp:revision>
  <cp:lastPrinted>2021-12-05T02:20:00Z</cp:lastPrinted>
  <dcterms:created xsi:type="dcterms:W3CDTF">2021-12-05T04:18:00Z</dcterms:created>
  <dcterms:modified xsi:type="dcterms:W3CDTF">2021-12-06T02:49:00Z</dcterms:modified>
</cp:coreProperties>
</file>