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ED" w:rsidRDefault="00C04E79" w:rsidP="00680AF2">
      <w:pPr>
        <w:jc w:val="center"/>
      </w:pPr>
      <w:r>
        <w:rPr>
          <w:rFonts w:hint="eastAsia"/>
        </w:rPr>
        <w:t>五條市介護保険事故報告事務取扱要領</w:t>
      </w:r>
      <w:bookmarkStart w:id="0" w:name="_GoBack"/>
      <w:bookmarkEnd w:id="0"/>
    </w:p>
    <w:p w:rsidR="00C04E79" w:rsidRDefault="00C04E79"/>
    <w:p w:rsidR="00C04E79" w:rsidRDefault="00C04E79">
      <w:r>
        <w:rPr>
          <w:rFonts w:hint="eastAsia"/>
        </w:rPr>
        <w:t>（目的）</w:t>
      </w:r>
    </w:p>
    <w:p w:rsidR="00680AF2" w:rsidRDefault="00680AF2" w:rsidP="009553A7">
      <w:pPr>
        <w:ind w:left="210" w:hangingChars="100" w:hanging="210"/>
      </w:pPr>
      <w:r>
        <w:rPr>
          <w:rFonts w:hint="eastAsia"/>
        </w:rPr>
        <w:t xml:space="preserve">第１条　</w:t>
      </w:r>
      <w:r w:rsidR="00C04E79">
        <w:rPr>
          <w:rFonts w:hint="eastAsia"/>
        </w:rPr>
        <w:t>この要領は、介護保険指定居宅サービス及び介護保険施設等の運営基準</w:t>
      </w:r>
      <w:r w:rsidR="00C04E79">
        <w:rPr>
          <w:rFonts w:hint="eastAsia"/>
        </w:rPr>
        <w:t>(</w:t>
      </w:r>
      <w:r w:rsidR="0006445F" w:rsidRPr="0050162A">
        <w:rPr>
          <w:rFonts w:hint="eastAsia"/>
        </w:rPr>
        <w:t>平成１１年厚生省令第３７号、第３８号、第３９号、第４０号、第４１号、平成１８年厚生労働省令第３４号、第３５号、第３６号及び第３７号</w:t>
      </w:r>
      <w:r w:rsidRPr="0050162A">
        <w:rPr>
          <w:rFonts w:hint="eastAsia"/>
        </w:rPr>
        <w:t>。</w:t>
      </w:r>
      <w:r>
        <w:rPr>
          <w:rFonts w:hint="eastAsia"/>
        </w:rPr>
        <w:t>以下「運営基準」と</w:t>
      </w:r>
      <w:r w:rsidR="00C04E79">
        <w:rPr>
          <w:rFonts w:hint="eastAsia"/>
        </w:rPr>
        <w:t>いう。）に基づき、介護保険指定事業者（以下「事業者」という。）が</w:t>
      </w:r>
      <w:r>
        <w:rPr>
          <w:rFonts w:hint="eastAsia"/>
        </w:rPr>
        <w:t>、五條市（以下「市」という。）の介護保険被保険者を対象として、介護サービスを提供中に事故が発生した場合の事務手続きについて定めることを目的とする。</w:t>
      </w:r>
    </w:p>
    <w:p w:rsidR="00680AF2" w:rsidRDefault="00680AF2" w:rsidP="00680AF2">
      <w:r>
        <w:rPr>
          <w:rFonts w:hint="eastAsia"/>
        </w:rPr>
        <w:t>（事故の範囲）</w:t>
      </w:r>
    </w:p>
    <w:p w:rsidR="00680AF2" w:rsidRDefault="00680AF2" w:rsidP="00680AF2">
      <w:r>
        <w:rPr>
          <w:rFonts w:hint="eastAsia"/>
        </w:rPr>
        <w:t>第２条　事業者が市へ報告する事故は、次の各号に掲げる場合とする。</w:t>
      </w:r>
    </w:p>
    <w:p w:rsidR="00680AF2" w:rsidRDefault="00680AF2" w:rsidP="00680AF2">
      <w:pPr>
        <w:pStyle w:val="a3"/>
        <w:numPr>
          <w:ilvl w:val="0"/>
          <w:numId w:val="2"/>
        </w:numPr>
        <w:ind w:leftChars="0"/>
      </w:pPr>
      <w:r>
        <w:rPr>
          <w:rFonts w:hint="eastAsia"/>
        </w:rPr>
        <w:t>サービス提供中に、利用者が死亡、負傷又は失踪した場合</w:t>
      </w:r>
    </w:p>
    <w:p w:rsidR="00680AF2" w:rsidRDefault="00680AF2" w:rsidP="00680AF2">
      <w:r>
        <w:rPr>
          <w:rFonts w:hint="eastAsia"/>
        </w:rPr>
        <w:t xml:space="preserve">　　ア　「サービス提供中」とは、送迎中も含め、サービスを提供している時間帯を通し</w:t>
      </w:r>
    </w:p>
    <w:p w:rsidR="00680AF2" w:rsidRDefault="00680AF2" w:rsidP="006B6307">
      <w:pPr>
        <w:ind w:firstLineChars="450" w:firstLine="945"/>
      </w:pPr>
      <w:r>
        <w:rPr>
          <w:rFonts w:hint="eastAsia"/>
        </w:rPr>
        <w:t>て全て含まれるものとする。</w:t>
      </w:r>
    </w:p>
    <w:p w:rsidR="00680AF2" w:rsidRDefault="00680AF2" w:rsidP="00680AF2">
      <w:r>
        <w:rPr>
          <w:rFonts w:hint="eastAsia"/>
        </w:rPr>
        <w:t xml:space="preserve">　　イ　「死亡」とは、事故死亡を指し、病気死亡は報告の対象外とする。ただし、病死</w:t>
      </w:r>
    </w:p>
    <w:p w:rsidR="00680AF2" w:rsidRDefault="00680AF2" w:rsidP="000C0828">
      <w:pPr>
        <w:ind w:firstLineChars="450" w:firstLine="945"/>
      </w:pPr>
      <w:r>
        <w:rPr>
          <w:rFonts w:hint="eastAsia"/>
        </w:rPr>
        <w:t>でも死因等に疑義が生じ、利用者の家族等から苦情が出ている場合は、すべて報</w:t>
      </w:r>
    </w:p>
    <w:p w:rsidR="00680AF2" w:rsidRDefault="00680AF2" w:rsidP="000C0828">
      <w:pPr>
        <w:ind w:firstLineChars="450" w:firstLine="945"/>
      </w:pPr>
      <w:r>
        <w:rPr>
          <w:rFonts w:hint="eastAsia"/>
        </w:rPr>
        <w:t>告の対象とする。</w:t>
      </w:r>
    </w:p>
    <w:p w:rsidR="00680AF2" w:rsidRDefault="00680AF2" w:rsidP="00680AF2">
      <w:r>
        <w:rPr>
          <w:rFonts w:hint="eastAsia"/>
        </w:rPr>
        <w:t xml:space="preserve">　　ウ　「負傷」とは、医師の保険診療を要したもののうち、「念のため受診」の結果、加</w:t>
      </w:r>
    </w:p>
    <w:p w:rsidR="00680AF2" w:rsidRDefault="00680AF2" w:rsidP="000C0828">
      <w:pPr>
        <w:ind w:firstLineChars="450" w:firstLine="945"/>
      </w:pPr>
      <w:r>
        <w:rPr>
          <w:rFonts w:hint="eastAsia"/>
        </w:rPr>
        <w:t>療を要しないものを除く負傷を言い、すべて報告の対象とする。ただし、医師の</w:t>
      </w:r>
    </w:p>
    <w:p w:rsidR="00680AF2" w:rsidRDefault="00680AF2" w:rsidP="000C0828">
      <w:pPr>
        <w:ind w:firstLineChars="450" w:firstLine="945"/>
      </w:pPr>
      <w:r>
        <w:rPr>
          <w:rFonts w:hint="eastAsia"/>
        </w:rPr>
        <w:t>保険診療によらない負傷や「念のため受診」でも、利用者の家族等から苦情が出</w:t>
      </w:r>
    </w:p>
    <w:p w:rsidR="00680AF2" w:rsidRDefault="00680AF2" w:rsidP="000C0828">
      <w:pPr>
        <w:ind w:firstLineChars="450" w:firstLine="945"/>
      </w:pPr>
      <w:r>
        <w:rPr>
          <w:rFonts w:hint="eastAsia"/>
        </w:rPr>
        <w:t>ている場合は、全て報告の対象とする。</w:t>
      </w:r>
    </w:p>
    <w:p w:rsidR="00680AF2" w:rsidRDefault="00680AF2" w:rsidP="000C0828">
      <w:pPr>
        <w:ind w:left="945" w:hangingChars="450" w:hanging="945"/>
      </w:pPr>
      <w:r>
        <w:rPr>
          <w:rFonts w:hint="eastAsia"/>
        </w:rPr>
        <w:t xml:space="preserve">　　エ　</w:t>
      </w:r>
      <w:r w:rsidR="000C0828">
        <w:rPr>
          <w:rFonts w:hint="eastAsia"/>
        </w:rPr>
        <w:t>「失踪」とは、サービス提供中に、利用者の所在が不明となり、警察に捜索願が出された場合とする。</w:t>
      </w:r>
    </w:p>
    <w:p w:rsidR="000C0828" w:rsidRDefault="000C0828" w:rsidP="000C0828">
      <w:pPr>
        <w:pStyle w:val="a3"/>
        <w:numPr>
          <w:ilvl w:val="0"/>
          <w:numId w:val="2"/>
        </w:numPr>
        <w:ind w:leftChars="0"/>
      </w:pPr>
      <w:r>
        <w:rPr>
          <w:rFonts w:hint="eastAsia"/>
        </w:rPr>
        <w:t>食中毒の発生が認められた場合</w:t>
      </w:r>
    </w:p>
    <w:p w:rsidR="000C0828" w:rsidRDefault="000C0828" w:rsidP="000C0828">
      <w:pPr>
        <w:pStyle w:val="a3"/>
        <w:numPr>
          <w:ilvl w:val="0"/>
          <w:numId w:val="2"/>
        </w:numPr>
        <w:ind w:leftChars="0"/>
      </w:pPr>
      <w:r>
        <w:rPr>
          <w:rFonts w:hint="eastAsia"/>
        </w:rPr>
        <w:t>感染症等（感染症の予防及び感染症の患者に対する医療に関する法律（平成１０年法律第１１４号）第６条第２項から第６項まで）に定める１・２・３・４・５類に加えて、疥癬及び結核をいう。）の発生が認められた場合</w:t>
      </w:r>
    </w:p>
    <w:p w:rsidR="000C0828" w:rsidRDefault="000C0828" w:rsidP="000C0828">
      <w:pPr>
        <w:pStyle w:val="a3"/>
        <w:numPr>
          <w:ilvl w:val="0"/>
          <w:numId w:val="2"/>
        </w:numPr>
        <w:ind w:leftChars="0"/>
      </w:pPr>
      <w:r>
        <w:rPr>
          <w:rFonts w:hint="eastAsia"/>
        </w:rPr>
        <w:t>その他の事故により、利用者の家族等から苦情が出ている場合</w:t>
      </w:r>
    </w:p>
    <w:p w:rsidR="000C0828" w:rsidRPr="006544D4" w:rsidRDefault="000C0828" w:rsidP="000C0828">
      <w:r w:rsidRPr="006544D4">
        <w:rPr>
          <w:rFonts w:hint="eastAsia"/>
        </w:rPr>
        <w:t xml:space="preserve">　（報告）</w:t>
      </w:r>
    </w:p>
    <w:p w:rsidR="000C0828" w:rsidRPr="00AF33AE" w:rsidRDefault="000C0828" w:rsidP="000C0828">
      <w:pPr>
        <w:ind w:left="210" w:hangingChars="100" w:hanging="210"/>
      </w:pPr>
      <w:r w:rsidRPr="00AF33AE">
        <w:rPr>
          <w:rFonts w:hint="eastAsia"/>
        </w:rPr>
        <w:t>第３条　事業者は、前条に定める事故が発生した場合、事故報告書（様式</w:t>
      </w:r>
      <w:r w:rsidR="006544D4" w:rsidRPr="00AF33AE">
        <w:rPr>
          <w:rFonts w:hint="eastAsia"/>
        </w:rPr>
        <w:t>第１号</w:t>
      </w:r>
      <w:r w:rsidRPr="00AF33AE">
        <w:rPr>
          <w:rFonts w:hint="eastAsia"/>
        </w:rPr>
        <w:t>）により、できる限り速やか（</w:t>
      </w:r>
      <w:r w:rsidR="00B85DDA" w:rsidRPr="00AF33AE">
        <w:rPr>
          <w:rFonts w:hint="eastAsia"/>
        </w:rPr>
        <w:t>概ね３日以内</w:t>
      </w:r>
      <w:r w:rsidRPr="00AF33AE">
        <w:rPr>
          <w:rFonts w:hint="eastAsia"/>
        </w:rPr>
        <w:t>とする。）に第一報を</w:t>
      </w:r>
      <w:r w:rsidR="002259E4" w:rsidRPr="00AF33AE">
        <w:rPr>
          <w:rFonts w:hint="eastAsia"/>
        </w:rPr>
        <w:t>市</w:t>
      </w:r>
      <w:r w:rsidRPr="00AF33AE">
        <w:rPr>
          <w:rFonts w:hint="eastAsia"/>
        </w:rPr>
        <w:t>に行うものとする。</w:t>
      </w:r>
    </w:p>
    <w:p w:rsidR="000C0828" w:rsidRPr="00AF33AE" w:rsidRDefault="000C0828" w:rsidP="000C0828">
      <w:pPr>
        <w:ind w:left="210" w:hangingChars="100" w:hanging="210"/>
      </w:pPr>
      <w:r w:rsidRPr="00AF33AE">
        <w:rPr>
          <w:rFonts w:hint="eastAsia"/>
        </w:rPr>
        <w:t xml:space="preserve">　</w:t>
      </w:r>
      <w:r w:rsidR="0006445F" w:rsidRPr="00AF33AE">
        <w:rPr>
          <w:rFonts w:hint="eastAsia"/>
        </w:rPr>
        <w:t xml:space="preserve">　</w:t>
      </w:r>
      <w:r w:rsidRPr="00AF33AE">
        <w:rPr>
          <w:rFonts w:hint="eastAsia"/>
        </w:rPr>
        <w:t>第一報には、最低、</w:t>
      </w:r>
      <w:r w:rsidR="00E53E55" w:rsidRPr="00AF33AE">
        <w:rPr>
          <w:rFonts w:hint="eastAsia"/>
        </w:rPr>
        <w:t>６事故発生後の状況</w:t>
      </w:r>
      <w:r w:rsidRPr="00AF33AE">
        <w:rPr>
          <w:rFonts w:hint="eastAsia"/>
        </w:rPr>
        <w:t>までを記入し、提出しなければならない。</w:t>
      </w:r>
    </w:p>
    <w:p w:rsidR="000C0828" w:rsidRPr="00AF33AE" w:rsidRDefault="000C0828" w:rsidP="000C0828">
      <w:pPr>
        <w:ind w:left="210" w:hangingChars="100" w:hanging="210"/>
      </w:pPr>
      <w:r w:rsidRPr="00AF33AE">
        <w:rPr>
          <w:rFonts w:hint="eastAsia"/>
        </w:rPr>
        <w:t>２　事業者は、第一報後、概ね２週間以内に前項の様式により、</w:t>
      </w:r>
      <w:r w:rsidR="002259E4" w:rsidRPr="00AF33AE">
        <w:rPr>
          <w:rFonts w:hint="eastAsia"/>
        </w:rPr>
        <w:t>市</w:t>
      </w:r>
      <w:r w:rsidRPr="00AF33AE">
        <w:rPr>
          <w:rFonts w:hint="eastAsia"/>
        </w:rPr>
        <w:t>に第二報を</w:t>
      </w:r>
      <w:r w:rsidR="00CF727C" w:rsidRPr="00AF33AE">
        <w:rPr>
          <w:rFonts w:hint="eastAsia"/>
        </w:rPr>
        <w:t>行うものとする。第二報は、第一報に続き、</w:t>
      </w:r>
      <w:r w:rsidR="004E671C" w:rsidRPr="00AF33AE">
        <w:rPr>
          <w:rFonts w:hint="eastAsia"/>
        </w:rPr>
        <w:t>９その他特記すべき事項</w:t>
      </w:r>
      <w:r w:rsidR="00CF727C" w:rsidRPr="00AF33AE">
        <w:rPr>
          <w:rFonts w:hint="eastAsia"/>
        </w:rPr>
        <w:t>までを記入し、提出しなければならない。</w:t>
      </w:r>
    </w:p>
    <w:p w:rsidR="00CF727C" w:rsidRPr="00AF33AE" w:rsidRDefault="00CF727C" w:rsidP="0006445F">
      <w:pPr>
        <w:ind w:left="210" w:hangingChars="100" w:hanging="210"/>
      </w:pPr>
      <w:r w:rsidRPr="00AF33AE">
        <w:rPr>
          <w:rFonts w:hint="eastAsia"/>
        </w:rPr>
        <w:t xml:space="preserve">　　なお、第二報報告時点では、当該事故が完結していない場合には、その時点での進捗状況や完結の見込みなどを</w:t>
      </w:r>
      <w:r w:rsidR="004E671C" w:rsidRPr="00AF33AE">
        <w:rPr>
          <w:rFonts w:hint="eastAsia"/>
        </w:rPr>
        <w:t>８再発防止策（手順変更、環境変更、その他の対応、再発防止策の評価時期および結果等）に</w:t>
      </w:r>
      <w:r w:rsidRPr="00AF33AE">
        <w:rPr>
          <w:rFonts w:hint="eastAsia"/>
        </w:rPr>
        <w:t>記載するものとする。</w:t>
      </w:r>
    </w:p>
    <w:p w:rsidR="00CF727C" w:rsidRPr="00AF33AE" w:rsidRDefault="008D142B" w:rsidP="008D142B">
      <w:pPr>
        <w:ind w:left="420" w:hangingChars="200" w:hanging="420"/>
      </w:pPr>
      <w:r w:rsidRPr="00AF33AE">
        <w:rPr>
          <w:rFonts w:hint="eastAsia"/>
        </w:rPr>
        <w:t xml:space="preserve">３　</w:t>
      </w:r>
      <w:r w:rsidR="00CF727C" w:rsidRPr="00AF33AE">
        <w:rPr>
          <w:rFonts w:hint="eastAsia"/>
        </w:rPr>
        <w:t>事業者は、</w:t>
      </w:r>
      <w:r w:rsidRPr="00AF33AE">
        <w:rPr>
          <w:rFonts w:hint="eastAsia"/>
        </w:rPr>
        <w:t>第二報時に必要に応じて市から求められた資料を提出しなければならない。</w:t>
      </w:r>
    </w:p>
    <w:p w:rsidR="008D142B" w:rsidRPr="00AF33AE" w:rsidRDefault="008D142B" w:rsidP="008D142B">
      <w:pPr>
        <w:ind w:left="420" w:hangingChars="200" w:hanging="420"/>
      </w:pPr>
      <w:r w:rsidRPr="00AF33AE">
        <w:rPr>
          <w:rFonts w:hint="eastAsia"/>
        </w:rPr>
        <w:lastRenderedPageBreak/>
        <w:t xml:space="preserve">　（公表等）</w:t>
      </w:r>
    </w:p>
    <w:p w:rsidR="008D142B" w:rsidRPr="00AF33AE" w:rsidRDefault="008D142B" w:rsidP="008D142B">
      <w:pPr>
        <w:ind w:left="420" w:hangingChars="200" w:hanging="420"/>
      </w:pPr>
      <w:r w:rsidRPr="00AF33AE">
        <w:rPr>
          <w:rFonts w:hint="eastAsia"/>
        </w:rPr>
        <w:t>第４条　市は、報告事項を取りまとめ、事故防止に資するものとする。</w:t>
      </w:r>
    </w:p>
    <w:p w:rsidR="008D142B" w:rsidRPr="00AF33AE" w:rsidRDefault="008D142B" w:rsidP="009553A7">
      <w:pPr>
        <w:ind w:leftChars="100" w:left="420" w:hangingChars="100" w:hanging="210"/>
      </w:pPr>
      <w:r w:rsidRPr="00AF33AE">
        <w:rPr>
          <w:rFonts w:hint="eastAsia"/>
        </w:rPr>
        <w:t>２　市は、事業者が運営基準に違反し、次の各号のいずれかに該当するときは、事業所及び事故内容について公表することができるものとする。</w:t>
      </w:r>
    </w:p>
    <w:p w:rsidR="008D142B" w:rsidRPr="00AF33AE" w:rsidRDefault="008D142B" w:rsidP="008D142B">
      <w:pPr>
        <w:pStyle w:val="a3"/>
        <w:numPr>
          <w:ilvl w:val="0"/>
          <w:numId w:val="3"/>
        </w:numPr>
        <w:ind w:leftChars="0"/>
      </w:pPr>
      <w:r w:rsidRPr="00AF33AE">
        <w:rPr>
          <w:rFonts w:hint="eastAsia"/>
        </w:rPr>
        <w:t>事業者が事故発生を故意に隠匿している場合</w:t>
      </w:r>
    </w:p>
    <w:p w:rsidR="008D142B" w:rsidRPr="00AF33AE" w:rsidRDefault="008D142B" w:rsidP="008D142B">
      <w:pPr>
        <w:pStyle w:val="a3"/>
        <w:numPr>
          <w:ilvl w:val="0"/>
          <w:numId w:val="3"/>
        </w:numPr>
        <w:ind w:leftChars="0"/>
      </w:pPr>
      <w:r w:rsidRPr="00AF33AE">
        <w:rPr>
          <w:rFonts w:hint="eastAsia"/>
        </w:rPr>
        <w:t>事業者が事故の再発防止策に取り組まない場合</w:t>
      </w:r>
    </w:p>
    <w:p w:rsidR="008D142B" w:rsidRPr="00AF33AE" w:rsidRDefault="008D142B" w:rsidP="008D142B">
      <w:pPr>
        <w:pStyle w:val="a3"/>
        <w:numPr>
          <w:ilvl w:val="0"/>
          <w:numId w:val="3"/>
        </w:numPr>
        <w:ind w:leftChars="0"/>
      </w:pPr>
      <w:r w:rsidRPr="00AF33AE">
        <w:rPr>
          <w:rFonts w:hint="eastAsia"/>
        </w:rPr>
        <w:t>その他利用者保護のため、市が必要と認めた場合</w:t>
      </w:r>
    </w:p>
    <w:p w:rsidR="0006445F" w:rsidRPr="00AF33AE" w:rsidRDefault="0006445F" w:rsidP="002D20A0">
      <w:pPr>
        <w:ind w:firstLineChars="150" w:firstLine="315"/>
      </w:pPr>
      <w:r w:rsidRPr="00AF33AE">
        <w:rPr>
          <w:rFonts w:hint="eastAsia"/>
        </w:rPr>
        <w:t>（</w:t>
      </w:r>
      <w:r w:rsidR="002D20A0" w:rsidRPr="00AF33AE">
        <w:rPr>
          <w:rFonts w:hint="eastAsia"/>
        </w:rPr>
        <w:t>その他</w:t>
      </w:r>
      <w:r w:rsidRPr="00AF33AE">
        <w:rPr>
          <w:rFonts w:hint="eastAsia"/>
        </w:rPr>
        <w:t>）</w:t>
      </w:r>
    </w:p>
    <w:p w:rsidR="0006445F" w:rsidRPr="00AF33AE" w:rsidRDefault="0006445F" w:rsidP="0006445F">
      <w:r w:rsidRPr="00AF33AE">
        <w:rPr>
          <w:rFonts w:hint="eastAsia"/>
        </w:rPr>
        <w:t>第５条　この要領に定めるもののほか必要な事項は、市長が別に定める。</w:t>
      </w:r>
    </w:p>
    <w:p w:rsidR="008D142B" w:rsidRPr="00AF33AE" w:rsidRDefault="008D142B" w:rsidP="008D142B"/>
    <w:p w:rsidR="008D142B" w:rsidRPr="00AF33AE" w:rsidRDefault="008D142B" w:rsidP="009553A7">
      <w:pPr>
        <w:ind w:firstLineChars="300" w:firstLine="630"/>
      </w:pPr>
      <w:r w:rsidRPr="00AF33AE">
        <w:rPr>
          <w:rFonts w:hint="eastAsia"/>
        </w:rPr>
        <w:t>附</w:t>
      </w:r>
      <w:r w:rsidR="009553A7" w:rsidRPr="00AF33AE">
        <w:rPr>
          <w:rFonts w:hint="eastAsia"/>
        </w:rPr>
        <w:t xml:space="preserve">　</w:t>
      </w:r>
      <w:r w:rsidRPr="00AF33AE">
        <w:rPr>
          <w:rFonts w:hint="eastAsia"/>
        </w:rPr>
        <w:t>則</w:t>
      </w:r>
    </w:p>
    <w:p w:rsidR="008D142B" w:rsidRPr="00AF33AE" w:rsidRDefault="008D142B" w:rsidP="008D142B">
      <w:r w:rsidRPr="00AF33AE">
        <w:rPr>
          <w:rFonts w:hint="eastAsia"/>
        </w:rPr>
        <w:t>この要領は、平成１７年４月１日から施行する。</w:t>
      </w:r>
    </w:p>
    <w:p w:rsidR="009553A7" w:rsidRPr="00AF33AE" w:rsidRDefault="009553A7" w:rsidP="008D142B"/>
    <w:p w:rsidR="0006445F" w:rsidRPr="00AF33AE" w:rsidRDefault="0006445F" w:rsidP="009553A7">
      <w:pPr>
        <w:ind w:firstLineChars="300" w:firstLine="630"/>
      </w:pPr>
      <w:r w:rsidRPr="00AF33AE">
        <w:rPr>
          <w:rFonts w:hint="eastAsia"/>
        </w:rPr>
        <w:t>附</w:t>
      </w:r>
      <w:r w:rsidR="009553A7" w:rsidRPr="00AF33AE">
        <w:rPr>
          <w:rFonts w:hint="eastAsia"/>
        </w:rPr>
        <w:t xml:space="preserve">　</w:t>
      </w:r>
      <w:r w:rsidRPr="00AF33AE">
        <w:rPr>
          <w:rFonts w:hint="eastAsia"/>
        </w:rPr>
        <w:t>則</w:t>
      </w:r>
    </w:p>
    <w:p w:rsidR="0006445F" w:rsidRPr="00AF33AE" w:rsidRDefault="0006445F" w:rsidP="008D142B">
      <w:r w:rsidRPr="00AF33AE">
        <w:rPr>
          <w:rFonts w:hint="eastAsia"/>
        </w:rPr>
        <w:t>この要領は、平成２６年６月１日から施行する。</w:t>
      </w:r>
    </w:p>
    <w:p w:rsidR="002802E9" w:rsidRPr="00AF33AE" w:rsidRDefault="002802E9" w:rsidP="008D142B"/>
    <w:p w:rsidR="002802E9" w:rsidRPr="00AF33AE" w:rsidRDefault="002802E9" w:rsidP="008D142B">
      <w:r w:rsidRPr="00AF33AE">
        <w:rPr>
          <w:rFonts w:hint="eastAsia"/>
        </w:rPr>
        <w:t xml:space="preserve">　　　附　則</w:t>
      </w:r>
    </w:p>
    <w:p w:rsidR="002802E9" w:rsidRPr="00AF33AE" w:rsidRDefault="002802E9" w:rsidP="008D142B">
      <w:r w:rsidRPr="00AF33AE">
        <w:rPr>
          <w:rFonts w:hint="eastAsia"/>
        </w:rPr>
        <w:t>この要領は、令和４年４月１日から施行する。</w:t>
      </w:r>
    </w:p>
    <w:sectPr w:rsidR="002802E9" w:rsidRPr="00AF33AE" w:rsidSect="00CF727C">
      <w:pgSz w:w="11906" w:h="16838" w:code="9"/>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A0" w:rsidRDefault="002D20A0" w:rsidP="002D20A0">
      <w:r>
        <w:separator/>
      </w:r>
    </w:p>
  </w:endnote>
  <w:endnote w:type="continuationSeparator" w:id="0">
    <w:p w:rsidR="002D20A0" w:rsidRDefault="002D20A0" w:rsidP="002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A0" w:rsidRDefault="002D20A0" w:rsidP="002D20A0">
      <w:r>
        <w:separator/>
      </w:r>
    </w:p>
  </w:footnote>
  <w:footnote w:type="continuationSeparator" w:id="0">
    <w:p w:rsidR="002D20A0" w:rsidRDefault="002D20A0" w:rsidP="002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0F94"/>
    <w:multiLevelType w:val="hybridMultilevel"/>
    <w:tmpl w:val="08C85994"/>
    <w:lvl w:ilvl="0" w:tplc="4A2E1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84A34"/>
    <w:multiLevelType w:val="hybridMultilevel"/>
    <w:tmpl w:val="57A2753E"/>
    <w:lvl w:ilvl="0" w:tplc="A744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F18AD"/>
    <w:multiLevelType w:val="hybridMultilevel"/>
    <w:tmpl w:val="49129AC8"/>
    <w:lvl w:ilvl="0" w:tplc="B3D6A6CC">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79"/>
    <w:rsid w:val="0006445F"/>
    <w:rsid w:val="000C0828"/>
    <w:rsid w:val="0014277A"/>
    <w:rsid w:val="002259E4"/>
    <w:rsid w:val="002802E9"/>
    <w:rsid w:val="002D20A0"/>
    <w:rsid w:val="002F3734"/>
    <w:rsid w:val="002F6D6F"/>
    <w:rsid w:val="0033032F"/>
    <w:rsid w:val="004624F8"/>
    <w:rsid w:val="004E671C"/>
    <w:rsid w:val="0050162A"/>
    <w:rsid w:val="005971E0"/>
    <w:rsid w:val="006429EC"/>
    <w:rsid w:val="006544D4"/>
    <w:rsid w:val="006664A4"/>
    <w:rsid w:val="00680AF2"/>
    <w:rsid w:val="00693353"/>
    <w:rsid w:val="006B6307"/>
    <w:rsid w:val="006E4EC1"/>
    <w:rsid w:val="008D142B"/>
    <w:rsid w:val="009553A7"/>
    <w:rsid w:val="00982C58"/>
    <w:rsid w:val="009E6B5B"/>
    <w:rsid w:val="00A42DAF"/>
    <w:rsid w:val="00AF33AE"/>
    <w:rsid w:val="00B85DDA"/>
    <w:rsid w:val="00B9331C"/>
    <w:rsid w:val="00C04E79"/>
    <w:rsid w:val="00CF727C"/>
    <w:rsid w:val="00D202ED"/>
    <w:rsid w:val="00E53E55"/>
    <w:rsid w:val="00F4504B"/>
    <w:rsid w:val="00FF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A68169"/>
  <w15:docId w15:val="{D65AF232-53E1-44AA-BD9C-46B82886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AF2"/>
    <w:pPr>
      <w:ind w:leftChars="400" w:left="840"/>
    </w:pPr>
  </w:style>
  <w:style w:type="paragraph" w:styleId="a4">
    <w:name w:val="header"/>
    <w:basedOn w:val="a"/>
    <w:link w:val="a5"/>
    <w:uiPriority w:val="99"/>
    <w:unhideWhenUsed/>
    <w:rsid w:val="002D20A0"/>
    <w:pPr>
      <w:tabs>
        <w:tab w:val="center" w:pos="4252"/>
        <w:tab w:val="right" w:pos="8504"/>
      </w:tabs>
      <w:snapToGrid w:val="0"/>
    </w:pPr>
  </w:style>
  <w:style w:type="character" w:customStyle="1" w:styleId="a5">
    <w:name w:val="ヘッダー (文字)"/>
    <w:basedOn w:val="a0"/>
    <w:link w:val="a4"/>
    <w:uiPriority w:val="99"/>
    <w:rsid w:val="002D20A0"/>
  </w:style>
  <w:style w:type="paragraph" w:styleId="a6">
    <w:name w:val="footer"/>
    <w:basedOn w:val="a"/>
    <w:link w:val="a7"/>
    <w:uiPriority w:val="99"/>
    <w:unhideWhenUsed/>
    <w:rsid w:val="002D20A0"/>
    <w:pPr>
      <w:tabs>
        <w:tab w:val="center" w:pos="4252"/>
        <w:tab w:val="right" w:pos="8504"/>
      </w:tabs>
      <w:snapToGrid w:val="0"/>
    </w:pPr>
  </w:style>
  <w:style w:type="character" w:customStyle="1" w:styleId="a7">
    <w:name w:val="フッター (文字)"/>
    <w:basedOn w:val="a0"/>
    <w:link w:val="a6"/>
    <w:uiPriority w:val="99"/>
    <w:rsid w:val="002D20A0"/>
  </w:style>
  <w:style w:type="paragraph" w:styleId="a8">
    <w:name w:val="Balloon Text"/>
    <w:basedOn w:val="a"/>
    <w:link w:val="a9"/>
    <w:uiPriority w:val="99"/>
    <w:semiHidden/>
    <w:unhideWhenUsed/>
    <w:rsid w:val="002802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G13061</dc:creator>
  <cp:lastModifiedBy>G18033</cp:lastModifiedBy>
  <cp:revision>11</cp:revision>
  <cp:lastPrinted>2022-03-31T01:15:00Z</cp:lastPrinted>
  <dcterms:created xsi:type="dcterms:W3CDTF">2022-02-14T23:51:00Z</dcterms:created>
  <dcterms:modified xsi:type="dcterms:W3CDTF">2022-03-31T02:22:00Z</dcterms:modified>
</cp:coreProperties>
</file>